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8"/>
      </w:pPr>
      <w:r>
        <w:rPr/>
      </w:r>
    </w:p>
    <w:p>
      <w:pPr>
        <w:pStyle w:val="style28"/>
      </w:pPr>
      <w:r>
        <w:rPr/>
      </w:r>
    </w:p>
    <w:p>
      <w:pPr>
        <w:pStyle w:val="style28"/>
      </w:pPr>
      <w:r>
        <w:rPr>
          <w:rFonts w:ascii="Calibri" w:cs="Arial Unicode MS" w:eastAsia="Arial Unicode MS" w:hAnsi="Calibri"/>
          <w:i/>
          <w:sz w:val="24"/>
          <w:szCs w:val="24"/>
        </w:rPr>
        <w:t>COMUNE  DI  MISTERBIANCO</w:t>
      </w:r>
    </w:p>
    <w:p>
      <w:pPr>
        <w:pStyle w:val="style0"/>
        <w:jc w:val="center"/>
      </w:pPr>
      <w:r>
        <w:rPr>
          <w:rFonts w:ascii="Calibri" w:cs="Arial Unicode MS" w:eastAsia="Arial Unicode MS" w:hAnsi="Calibri"/>
          <w:sz w:val="24"/>
          <w:szCs w:val="24"/>
        </w:rPr>
        <w:t>Provincia di Catania</w:t>
      </w:r>
    </w:p>
    <w:p>
      <w:pPr>
        <w:pStyle w:val="style2"/>
        <w:numPr>
          <w:ilvl w:val="1"/>
          <w:numId w:val="3"/>
        </w:numPr>
      </w:pPr>
      <w:r>
        <w:rPr>
          <w:rFonts w:ascii="Calibri" w:cs="Arial Unicode MS" w:eastAsia="Arial Unicode MS" w:hAnsi="Calibri"/>
          <w:sz w:val="24"/>
          <w:szCs w:val="24"/>
        </w:rPr>
        <w:t>Servizio Pubblica Istruzione</w:t>
      </w:r>
    </w:p>
    <w:p>
      <w:pPr>
        <w:pStyle w:val="style0"/>
        <w:jc w:val="center"/>
      </w:pPr>
      <w:r>
        <w:rPr>
          <w:rFonts w:ascii="Calibri" w:cs="Arial Unicode MS" w:eastAsia="Arial Unicode MS" w:hAnsi="Calibri"/>
          <w:b/>
          <w:sz w:val="24"/>
          <w:szCs w:val="24"/>
        </w:rPr>
        <w:t>FORNITURA GRATUITA LIBRI DI TESTO AGLI  STUDENTI DELLA SCUOLA</w:t>
      </w:r>
    </w:p>
    <w:p>
      <w:pPr>
        <w:pStyle w:val="style0"/>
        <w:jc w:val="center"/>
      </w:pPr>
      <w:r>
        <w:rPr>
          <w:rFonts w:ascii="Calibri" w:cs="Arial Unicode MS" w:eastAsia="Arial Unicode MS" w:hAnsi="Calibri"/>
          <w:b/>
          <w:sz w:val="24"/>
          <w:szCs w:val="24"/>
        </w:rPr>
        <w:t>DELL’OBBLIGO E SCUOLE SECONDARIE SUPERIORI</w:t>
      </w:r>
    </w:p>
    <w:p>
      <w:pPr>
        <w:pStyle w:val="style2"/>
        <w:numPr>
          <w:ilvl w:val="1"/>
          <w:numId w:val="3"/>
        </w:numPr>
      </w:pPr>
      <w:r>
        <w:rPr>
          <w:rFonts w:ascii="Calibri" w:cs="Arial Unicode MS" w:eastAsia="Arial Unicode MS" w:hAnsi="Calibri"/>
          <w:sz w:val="24"/>
          <w:szCs w:val="24"/>
        </w:rPr>
        <w:t xml:space="preserve">ANNO  SCOLASTICO  2015/2016   </w:t>
      </w:r>
    </w:p>
    <w:p>
      <w:pPr>
        <w:pStyle w:val="style0"/>
        <w:jc w:val="center"/>
      </w:pPr>
      <w:r>
        <w:rPr>
          <w:rFonts w:ascii="Calibri" w:cs="Arial Unicode MS" w:eastAsia="Arial Unicode MS" w:hAnsi="Calibri"/>
          <w:b/>
          <w:sz w:val="24"/>
          <w:szCs w:val="24"/>
        </w:rPr>
        <w:t>ART. 27 Legge n.  448/98  e   D.P.C.M.n.320/99 e N. 226/00</w:t>
      </w:r>
    </w:p>
    <w:p>
      <w:pPr>
        <w:pStyle w:val="style0"/>
        <w:jc w:val="center"/>
      </w:pPr>
      <w:r>
        <w:rPr>
          <w:rFonts w:ascii="Calibri" w:cs="Arial Unicode MS" w:eastAsia="Arial Unicode MS" w:hAnsi="Calibri"/>
          <w:b/>
          <w:sz w:val="24"/>
          <w:szCs w:val="24"/>
        </w:rPr>
        <w:t xml:space="preserve"> </w:t>
      </w:r>
      <w:r>
        <w:rPr>
          <w:rFonts w:ascii="Calibri" w:cs="Arial Unicode MS" w:eastAsia="Arial Unicode MS" w:hAnsi="Calibri"/>
          <w:b/>
          <w:sz w:val="24"/>
          <w:szCs w:val="24"/>
        </w:rPr>
        <w:t xml:space="preserve">Circolare n.6 del 03.03.2016 dell’Assessorato Regionale dell’Istruzione e della Formazione Professionale </w:t>
      </w:r>
    </w:p>
    <w:p>
      <w:pPr>
        <w:pStyle w:val="style0"/>
        <w:jc w:val="center"/>
      </w:pPr>
      <w:r>
        <w:rPr/>
      </w:r>
    </w:p>
    <w:p>
      <w:pPr>
        <w:pStyle w:val="style1"/>
        <w:numPr>
          <w:ilvl w:val="0"/>
          <w:numId w:val="2"/>
        </w:numPr>
        <w:jc w:val="center"/>
      </w:pPr>
      <w:r>
        <w:rPr>
          <w:rFonts w:ascii="Calibri" w:cs="Arial Unicode MS" w:hAnsi="Calibri"/>
          <w:sz w:val="24"/>
          <w:szCs w:val="24"/>
        </w:rPr>
        <w:t>A V V I S O</w:t>
      </w:r>
    </w:p>
    <w:p>
      <w:pPr>
        <w:pStyle w:val="style22"/>
        <w:jc w:val="center"/>
      </w:pPr>
      <w:r>
        <w:rPr/>
      </w:r>
    </w:p>
    <w:p>
      <w:pPr>
        <w:pStyle w:val="style22"/>
      </w:pPr>
      <w:r>
        <w:rPr>
          <w:rFonts w:ascii="Calibri" w:cs="Arial Unicode MS" w:eastAsia="Arial Unicode MS" w:hAnsi="Calibri"/>
          <w:sz w:val="24"/>
          <w:szCs w:val="24"/>
        </w:rPr>
        <w:t xml:space="preserve">Si informano gli studenti iscritti e frequentanti i tre corsi della Scuola Secondaria di 1° Grado (Scuola Media Inferiore) e la Scuola Secondaria di 2° Grado (Scuola Media Superiore) che, per avere diritto, per l'a.s. 2015/2016, alla fornitura gratuita totale o parziale dei libri di testo, dovranno presentare domanda, </w:t>
      </w:r>
      <w:r>
        <w:rPr>
          <w:rFonts w:ascii="Calibri" w:cs="Arial Unicode MS" w:eastAsia="Arial Unicode MS" w:hAnsi="Calibri"/>
          <w:b/>
          <w:bCs/>
          <w:sz w:val="24"/>
          <w:szCs w:val="24"/>
        </w:rPr>
        <w:t>presso le scuole di appartenenza</w:t>
      </w:r>
      <w:r>
        <w:rPr>
          <w:rFonts w:ascii="Calibri" w:cs="Arial Unicode MS" w:eastAsia="Arial Unicode MS" w:hAnsi="Calibri"/>
          <w:sz w:val="24"/>
          <w:szCs w:val="24"/>
        </w:rPr>
        <w:t xml:space="preserve">, entro e non oltre il  </w:t>
      </w:r>
      <w:r>
        <w:rPr>
          <w:rFonts w:ascii="Calibri" w:cs="Arial Unicode MS" w:eastAsia="Arial Unicode MS" w:hAnsi="Calibri"/>
          <w:b/>
          <w:bCs/>
          <w:sz w:val="24"/>
          <w:szCs w:val="24"/>
        </w:rPr>
        <w:t>16</w:t>
      </w:r>
      <w:r>
        <w:rPr>
          <w:rFonts w:ascii="Calibri" w:cs="Arial Unicode MS" w:eastAsia="Arial Unicode MS" w:hAnsi="Calibri"/>
          <w:b/>
          <w:sz w:val="24"/>
          <w:szCs w:val="24"/>
        </w:rPr>
        <w:t xml:space="preserve"> Aprile 2016,</w:t>
      </w:r>
      <w:r>
        <w:rPr>
          <w:rFonts w:ascii="Calibri" w:cs="Arial Unicode MS" w:eastAsia="Arial Unicode MS" w:hAnsi="Calibri"/>
          <w:sz w:val="24"/>
          <w:szCs w:val="24"/>
        </w:rPr>
        <w:t xml:space="preserve"> come stabilito dalla Circolare n.6 del 03.03.2016 dell’Assessorato Regionale dell’Istruzione e della Formazione Professionale.</w:t>
      </w:r>
    </w:p>
    <w:p>
      <w:pPr>
        <w:pStyle w:val="style22"/>
      </w:pPr>
      <w:r>
        <w:rPr>
          <w:rFonts w:ascii="Calibri" w:cs="Arial Unicode MS" w:eastAsia="Arial Unicode MS" w:hAnsi="Calibri"/>
          <w:sz w:val="24"/>
          <w:szCs w:val="24"/>
        </w:rPr>
        <w:t>Alla domanda dovranno essere allegati i seguenti documenti:</w:t>
      </w:r>
    </w:p>
    <w:p>
      <w:pPr>
        <w:pStyle w:val="style0"/>
        <w:jc w:val="both"/>
      </w:pPr>
      <w:r>
        <w:rPr>
          <w:rFonts w:ascii="Calibri" w:cs="Arial Unicode MS" w:eastAsia="Arial Unicode MS" w:hAnsi="Calibri"/>
          <w:sz w:val="24"/>
          <w:szCs w:val="24"/>
        </w:rPr>
        <w:t>2)Fotocopia documento di riconoscimento del genitore</w:t>
      </w:r>
    </w:p>
    <w:p>
      <w:pPr>
        <w:pStyle w:val="style0"/>
        <w:jc w:val="both"/>
      </w:pPr>
      <w:r>
        <w:rPr>
          <w:rFonts w:ascii="Calibri" w:cs="Arial Unicode MS" w:eastAsia="Arial Unicode MS" w:hAnsi="Calibri"/>
          <w:sz w:val="24"/>
          <w:szCs w:val="24"/>
        </w:rPr>
        <w:t>3)Codice fiscale del soggetto richiedente.</w:t>
      </w:r>
    </w:p>
    <w:p>
      <w:pPr>
        <w:pStyle w:val="style0"/>
        <w:jc w:val="both"/>
      </w:pPr>
      <w:r>
        <w:rPr>
          <w:rFonts w:ascii="Calibri" w:cs="Arial Unicode MS" w:eastAsia="Arial Unicode MS" w:hAnsi="Calibri"/>
          <w:sz w:val="24"/>
          <w:szCs w:val="24"/>
        </w:rPr>
        <w:t xml:space="preserve">Possono fruire del contributo i genitori degli studenti, </w:t>
      </w:r>
      <w:r>
        <w:rPr>
          <w:rFonts w:ascii="Calibri" w:cs="Arial Unicode MS" w:eastAsia="Arial Unicode MS" w:hAnsi="Calibri"/>
          <w:b/>
          <w:sz w:val="24"/>
          <w:szCs w:val="24"/>
        </w:rPr>
        <w:t>residenti in questo</w:t>
      </w:r>
      <w:r>
        <w:rPr>
          <w:rFonts w:ascii="Calibri" w:cs="Arial Unicode MS" w:eastAsia="Arial Unicode MS" w:hAnsi="Calibri"/>
          <w:sz w:val="24"/>
          <w:szCs w:val="24"/>
        </w:rPr>
        <w:t xml:space="preserve"> </w:t>
      </w:r>
      <w:r>
        <w:rPr>
          <w:rFonts w:ascii="Calibri" w:cs="Arial Unicode MS" w:eastAsia="Arial Unicode MS" w:hAnsi="Calibri"/>
          <w:b/>
          <w:sz w:val="24"/>
          <w:szCs w:val="24"/>
        </w:rPr>
        <w:t>Comune</w:t>
      </w:r>
      <w:r>
        <w:rPr>
          <w:rFonts w:ascii="Calibri" w:cs="Arial Unicode MS" w:eastAsia="Arial Unicode MS" w:hAnsi="Calibri"/>
          <w:sz w:val="24"/>
          <w:szCs w:val="24"/>
        </w:rPr>
        <w:t xml:space="preserve">, appartenenti a nuclei familiari il cui Indicatore della Situazione Economica Equivalente (I.S.E.E.) dell’anno 2014  sia uguale o inferiore ad EURO 10.632,94. </w:t>
      </w:r>
    </w:p>
    <w:p>
      <w:pPr>
        <w:pStyle w:val="style0"/>
      </w:pPr>
      <w:r>
        <w:rPr>
          <w:rFonts w:ascii="Calibri" w:cs="Arial Unicode MS" w:eastAsia="Arial Unicode MS" w:hAnsi="Calibri"/>
          <w:sz w:val="24"/>
          <w:szCs w:val="24"/>
        </w:rPr>
        <w:t xml:space="preserve"> </w:t>
      </w:r>
    </w:p>
    <w:p>
      <w:pPr>
        <w:pStyle w:val="style0"/>
      </w:pPr>
      <w:r>
        <w:rPr>
          <w:rFonts w:ascii="Calibri" w:cs="Arial Unicode MS" w:eastAsia="Arial Unicode MS" w:hAnsi="Calibri"/>
          <w:sz w:val="24"/>
          <w:szCs w:val="24"/>
        </w:rPr>
        <w:t>Gli studenti, aventi diritto, frequentanti i tre corsi di Scuola Secondaria di 1° Grado (Scuola Media Inferiore) ed il primo anno di corso della Scuola Secondaria Superiore di 2° Grado (Scuola Media Superiore) sono autorizzati ad acquistare i libri di testo il cui importo verrà rimborsato parzialmente o totalmente con apposito ruolo predisposto a cura del Comune in ragione dei fondi che verranno accreditati dal Ministero degli Interni e delle domande pervenute.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Calibri" w:cs="Arial Unicode MS" w:eastAsia="Arial Unicode MS" w:hAnsi="Calibri"/>
          <w:sz w:val="24"/>
          <w:szCs w:val="24"/>
        </w:rPr>
        <w:t>Per quanto si riferisce agli studenti frequentanti i vari anni di corso successivi al primo della Scuola Secondaria di 2° Grado (Scuola Media Superiore), si procederà ad assegnare a ciascuna Istituzione Scolastica, sulla base dei fondi accreditati e delle domande pervenute, somme da destinare all’acquisto dei libri di testo da fornire anche in comodato d’uso agli aventi diritto.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Calibri" w:cs="Arial Unicode MS" w:eastAsia="Arial Unicode MS" w:hAnsi="Calibri"/>
          <w:sz w:val="24"/>
          <w:szCs w:val="24"/>
        </w:rPr>
        <w:t>Il modello di  domanda è disponibile presso le scuole di appartenenza e/o presso l’ufficio P.I. del Comune di Misterbianco nei giorni di Lunedì – Mercoledì- Venerdì dalle ore 09,00 alle ore 12,00 e Martedì dalle ore 16,00 alle ore 18,00; può essere altresì scaricato dal sito del Comune di Misterbianco:www.comune.misterbianco.ct.it</w:t>
      </w:r>
    </w:p>
    <w:p>
      <w:pPr>
        <w:pStyle w:val="style0"/>
      </w:pPr>
      <w:r>
        <w:rPr>
          <w:rFonts w:ascii="Calibri" w:cs="Arial Unicode MS" w:eastAsia="Arial Unicode MS" w:hAnsi="Calibri"/>
          <w:sz w:val="24"/>
          <w:szCs w:val="24"/>
        </w:rPr>
        <w:t xml:space="preserve">  </w:t>
      </w:r>
    </w:p>
    <w:p>
      <w:pPr>
        <w:pStyle w:val="style0"/>
        <w:jc w:val="left"/>
      </w:pPr>
      <w:r>
        <w:rPr>
          <w:rFonts w:ascii="Calibri" w:cs="Arial Unicode MS" w:eastAsia="Arial Unicode MS" w:hAnsi="Calibri"/>
          <w:b/>
          <w:sz w:val="24"/>
          <w:szCs w:val="24"/>
        </w:rPr>
        <w:t>L’Assessore alla P.I</w:t>
      </w:r>
      <w:r>
        <w:rPr>
          <w:rFonts w:ascii="Calibri" w:cs="Arial Unicode MS" w:eastAsia="Arial Unicode MS" w:hAnsi="Calibri"/>
          <w:sz w:val="24"/>
          <w:szCs w:val="24"/>
        </w:rPr>
        <w:t xml:space="preserve">.                                                            </w:t>
      </w:r>
      <w:r>
        <w:rPr>
          <w:rFonts w:ascii="Calibri" w:cs="Arial Unicode MS" w:eastAsia="Arial Unicode MS" w:hAnsi="Calibri"/>
          <w:b/>
          <w:sz w:val="24"/>
          <w:szCs w:val="24"/>
        </w:rPr>
        <w:t>I l S i n d a c o</w:t>
      </w:r>
      <w:r>
        <w:rPr>
          <w:rFonts w:ascii="Calibri" w:cs="Arial Unicode MS" w:eastAsia="Arial Unicode MS" w:hAnsi="Calibri"/>
          <w:sz w:val="24"/>
          <w:szCs w:val="24"/>
        </w:rPr>
        <w:t xml:space="preserve"> </w:t>
      </w:r>
    </w:p>
    <w:p>
      <w:pPr>
        <w:pStyle w:val="style0"/>
        <w:jc w:val="left"/>
      </w:pPr>
      <w:r>
        <w:rPr>
          <w:rFonts w:ascii="Calibri" w:cs="Arial Unicode MS" w:eastAsia="Arial Unicode MS" w:hAnsi="Calibri"/>
          <w:sz w:val="24"/>
          <w:szCs w:val="24"/>
        </w:rPr>
        <w:t xml:space="preserve"> </w:t>
      </w:r>
      <w:r>
        <w:rPr>
          <w:rFonts w:ascii="Calibri" w:cs="Arial Unicode MS" w:eastAsia="Arial Unicode MS" w:hAnsi="Calibri"/>
          <w:b/>
          <w:sz w:val="24"/>
          <w:szCs w:val="24"/>
        </w:rPr>
        <w:t>Prof. Santo Mancuso</w:t>
      </w:r>
      <w:r>
        <w:rPr>
          <w:rFonts w:ascii="Calibri" w:cs="Arial Unicode MS" w:eastAsia="Arial Unicode MS" w:hAnsi="Calibri"/>
          <w:sz w:val="24"/>
          <w:szCs w:val="24"/>
        </w:rPr>
        <w:t xml:space="preserve">                                                </w:t>
      </w:r>
      <w:r>
        <w:rPr>
          <w:rFonts w:ascii="Calibri" w:cs="Arial Unicode MS" w:eastAsia="Arial Unicode MS" w:hAnsi="Calibri"/>
          <w:b/>
          <w:sz w:val="24"/>
          <w:szCs w:val="24"/>
        </w:rPr>
        <w:t>Dott.Antonino Di Guardo</w:t>
      </w:r>
    </w:p>
    <w:p>
      <w:pPr>
        <w:pStyle w:val="style0"/>
        <w:jc w:val="left"/>
      </w:pPr>
      <w:r>
        <w:rPr>
          <w:rFonts w:ascii="Calibri" w:cs="Arial Unicode MS" w:eastAsia="Arial Unicode MS" w:hAnsi="Calibri"/>
          <w:sz w:val="24"/>
          <w:szCs w:val="24"/>
        </w:rPr>
        <w:t xml:space="preserve">                                </w:t>
      </w:r>
    </w:p>
    <w:sectPr>
      <w:type w:val="nextPage"/>
      <w:pgSz w:h="16838" w:w="11906"/>
      <w:pgMar w:bottom="266" w:footer="0" w:gutter="0" w:header="0" w:left="380" w:right="380" w:top="266"/>
      <w:pgNumType w:fmt="decimal"/>
      <w:formProt w:val="false"/>
      <w:textDirection w:val="lrTb"/>
      <w:docGrid w:charSpace="0" w:linePitch="326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00000A"/>
      <w:sz w:val="24"/>
      <w:szCs w:val="24"/>
      <w:lang w:bidi="ar-SA" w:eastAsia="it-IT" w:val="it-IT"/>
    </w:rPr>
  </w:style>
  <w:style w:styleId="style1" w:type="paragraph">
    <w:name w:val="Intestazione 1"/>
    <w:basedOn w:val="style0"/>
    <w:next w:val="style22"/>
    <w:pPr>
      <w:keepNext/>
      <w:numPr>
        <w:ilvl w:val="0"/>
        <w:numId w:val="1"/>
      </w:numPr>
      <w:suppressAutoHyphens w:val="true"/>
      <w:jc w:val="right"/>
      <w:outlineLvl w:val="0"/>
    </w:pPr>
    <w:rPr>
      <w:rFonts w:eastAsia="Arial Unicode MS"/>
      <w:b/>
      <w:bCs/>
      <w:sz w:val="28"/>
      <w:szCs w:val="28"/>
      <w:u w:val="single"/>
      <w:lang w:eastAsia="ar-SA"/>
    </w:rPr>
  </w:style>
  <w:style w:styleId="style2" w:type="paragraph">
    <w:name w:val="Intestazione 2"/>
    <w:basedOn w:val="style0"/>
    <w:next w:val="style22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0"/>
    </w:rPr>
  </w:style>
  <w:style w:styleId="style8" w:type="paragraph">
    <w:name w:val="Intestazione 8"/>
    <w:basedOn w:val="style0"/>
    <w:next w:val="style22"/>
    <w:pPr>
      <w:keepNext/>
      <w:numPr>
        <w:ilvl w:val="7"/>
        <w:numId w:val="1"/>
      </w:numPr>
      <w:tabs>
        <w:tab w:leader="none" w:pos="5245" w:val="left"/>
      </w:tabs>
      <w:suppressAutoHyphens w:val="true"/>
      <w:jc w:val="center"/>
      <w:outlineLvl w:val="7"/>
    </w:pPr>
    <w:rPr>
      <w:b/>
      <w:bCs/>
      <w:sz w:val="18"/>
      <w:szCs w:val="20"/>
      <w:lang w:eastAsia="ar-SA"/>
    </w:rPr>
  </w:style>
  <w:style w:styleId="style15" w:type="character">
    <w:name w:val="Default Paragraph Font"/>
    <w:next w:val="style15"/>
    <w:rPr/>
  </w:style>
  <w:style w:styleId="style16" w:type="character">
    <w:name w:val="Titolo 1 Carattere"/>
    <w:basedOn w:val="style15"/>
    <w:next w:val="style16"/>
    <w:rPr>
      <w:rFonts w:ascii="Times New Roman" w:cs="Times New Roman" w:eastAsia="Arial Unicode MS" w:hAnsi="Times New Roman"/>
      <w:sz w:val="24"/>
      <w:szCs w:val="24"/>
      <w:u w:val="single"/>
      <w:lang w:eastAsia="ar-SA"/>
    </w:rPr>
  </w:style>
  <w:style w:styleId="style17" w:type="character">
    <w:name w:val="Titolo 8 Carattere"/>
    <w:basedOn w:val="style15"/>
    <w:next w:val="style17"/>
    <w:rPr>
      <w:rFonts w:ascii="Times New Roman" w:cs="Times New Roman" w:eastAsia="Times New Roman" w:hAnsi="Times New Roman"/>
      <w:sz w:val="24"/>
      <w:szCs w:val="20"/>
      <w:lang w:eastAsia="ar-SA"/>
    </w:rPr>
  </w:style>
  <w:style w:styleId="style18" w:type="character">
    <w:name w:val="Titolo 2 Carattere"/>
    <w:basedOn w:val="style15"/>
    <w:next w:val="style18"/>
    <w:rPr>
      <w:rFonts w:ascii="Times New Roman" w:cs="Times New Roman" w:eastAsia="Times New Roman" w:hAnsi="Times New Roman"/>
      <w:b/>
      <w:sz w:val="28"/>
      <w:szCs w:val="20"/>
      <w:lang w:eastAsia="it-IT"/>
    </w:rPr>
  </w:style>
  <w:style w:styleId="style19" w:type="character">
    <w:name w:val="Titolo Carattere"/>
    <w:basedOn w:val="style15"/>
    <w:next w:val="style19"/>
    <w:rPr>
      <w:rFonts w:ascii="Times New Roman" w:cs="Times New Roman" w:eastAsia="Times New Roman" w:hAnsi="Times New Roman"/>
      <w:b/>
      <w:sz w:val="36"/>
      <w:szCs w:val="20"/>
      <w:lang w:eastAsia="it-IT"/>
    </w:rPr>
  </w:style>
  <w:style w:styleId="style20" w:type="character">
    <w:name w:val="Corpo del testo Carattere"/>
    <w:basedOn w:val="style15"/>
    <w:next w:val="style20"/>
    <w:rPr>
      <w:rFonts w:ascii="Times New Roman" w:cs="Times New Roman" w:eastAsia="Times New Roman" w:hAnsi="Times New Roman"/>
      <w:sz w:val="28"/>
      <w:szCs w:val="20"/>
      <w:lang w:eastAsia="it-IT"/>
    </w:rPr>
  </w:style>
  <w:style w:styleId="style21" w:type="paragraph">
    <w:name w:val="Intestazione"/>
    <w:basedOn w:val="style0"/>
    <w:next w:val="style22"/>
    <w:pPr>
      <w:keepNext/>
      <w:spacing w:after="120" w:before="240"/>
    </w:pPr>
    <w:rPr>
      <w:rFonts w:ascii="Arial" w:cs="Lohit Hindi" w:eastAsia="AR PL KaitiM GB" w:hAnsi="Arial"/>
      <w:sz w:val="28"/>
      <w:szCs w:val="28"/>
    </w:rPr>
  </w:style>
  <w:style w:styleId="style22" w:type="paragraph">
    <w:name w:val="Corpo testo"/>
    <w:basedOn w:val="style0"/>
    <w:next w:val="style22"/>
    <w:pPr>
      <w:spacing w:after="120" w:before="0"/>
      <w:jc w:val="both"/>
    </w:pPr>
    <w:rPr>
      <w:sz w:val="28"/>
      <w:szCs w:val="20"/>
    </w:rPr>
  </w:style>
  <w:style w:styleId="style23" w:type="paragraph">
    <w:name w:val="Elenco"/>
    <w:basedOn w:val="style22"/>
    <w:next w:val="style23"/>
    <w:pPr/>
    <w:rPr>
      <w:rFonts w:cs="Lohit Hindi"/>
    </w:rPr>
  </w:style>
  <w:style w:styleId="style24" w:type="paragraph">
    <w:name w:val="Didascalia"/>
    <w:basedOn w:val="style0"/>
    <w:next w:val="style24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5" w:type="paragraph">
    <w:name w:val="Indice"/>
    <w:basedOn w:val="style0"/>
    <w:next w:val="style25"/>
    <w:pPr>
      <w:suppressLineNumbers/>
    </w:pPr>
    <w:rPr>
      <w:rFonts w:cs="Lohit Hindi"/>
    </w:rPr>
  </w:style>
  <w:style w:styleId="style26" w:type="paragraph">
    <w:name w:val="caption"/>
    <w:basedOn w:val="style0"/>
    <w:next w:val="style26"/>
    <w:pPr>
      <w:suppressAutoHyphens w:val="true"/>
      <w:jc w:val="center"/>
    </w:pPr>
    <w:rPr>
      <w:sz w:val="56"/>
      <w:szCs w:val="20"/>
      <w:lang w:eastAsia="ar-SA"/>
    </w:rPr>
  </w:style>
  <w:style w:styleId="style27" w:type="paragraph">
    <w:name w:val="List Paragraph"/>
    <w:basedOn w:val="style0"/>
    <w:next w:val="style27"/>
    <w:pPr>
      <w:ind w:hanging="0" w:left="720" w:right="0"/>
    </w:pPr>
    <w:rPr/>
  </w:style>
  <w:style w:styleId="style28" w:type="paragraph">
    <w:name w:val="Titolo"/>
    <w:basedOn w:val="style0"/>
    <w:next w:val="style29"/>
    <w:pPr>
      <w:jc w:val="center"/>
    </w:pPr>
    <w:rPr>
      <w:b/>
      <w:bCs/>
      <w:sz w:val="36"/>
      <w:szCs w:val="20"/>
    </w:rPr>
  </w:style>
  <w:style w:styleId="style29" w:type="paragraph">
    <w:name w:val="Sottotitolo"/>
    <w:basedOn w:val="style21"/>
    <w:next w:val="style22"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2013-11-14T14:27:00.00Z</dcterms:created>
  <dc:creator>Piera Giuffrida</dc:creator>
  <cp:lastModifiedBy>Piera Giuffrida</cp:lastModifiedBy>
  <cp:lastPrinted>2016-03-07T12:58:15.00Z</cp:lastPrinted>
  <dcterms:modified xsi:type="dcterms:W3CDTF">2013-11-18T11:06:00.00Z</dcterms:modified>
  <cp:revision>9</cp:revision>
</cp:coreProperties>
</file>